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9" w:rsidRPr="004851C5" w:rsidRDefault="00BE5E19" w:rsidP="00BE5E19">
      <w:pPr>
        <w:adjustRightInd w:val="0"/>
        <w:snapToGrid w:val="0"/>
        <w:spacing w:line="600" w:lineRule="exact"/>
        <w:ind w:right="2"/>
        <w:jc w:val="center"/>
        <w:rPr>
          <w:rFonts w:ascii="方正小标宋_GBK" w:eastAsia="方正小标宋_GBK" w:hAnsi="宋体"/>
          <w:sz w:val="44"/>
          <w:szCs w:val="44"/>
        </w:rPr>
      </w:pPr>
      <w:r w:rsidRPr="004851C5">
        <w:rPr>
          <w:rFonts w:ascii="方正小标宋_GBK" w:eastAsia="方正小标宋_GBK" w:hAnsi="宋体" w:hint="eastAsia"/>
          <w:sz w:val="44"/>
          <w:szCs w:val="44"/>
        </w:rPr>
        <w:t>中共青岛市委宣传部</w:t>
      </w:r>
    </w:p>
    <w:p w:rsidR="00BE5E19" w:rsidRPr="004851C5" w:rsidRDefault="00BE5E19" w:rsidP="00BE5E1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4851C5">
        <w:rPr>
          <w:rFonts w:ascii="方正小标宋_GBK" w:eastAsia="方正小标宋_GBK" w:hAnsi="宋体" w:hint="eastAsia"/>
          <w:sz w:val="44"/>
          <w:szCs w:val="44"/>
        </w:rPr>
        <w:t>关于做好20</w:t>
      </w:r>
      <w:r w:rsidRPr="004851C5">
        <w:rPr>
          <w:rFonts w:ascii="方正小标宋_GBK" w:eastAsia="方正小标宋_GBK" w:hAnsi="宋体"/>
          <w:sz w:val="44"/>
          <w:szCs w:val="44"/>
        </w:rPr>
        <w:t>20</w:t>
      </w:r>
      <w:r w:rsidRPr="004851C5">
        <w:rPr>
          <w:rFonts w:ascii="方正小标宋_GBK" w:eastAsia="方正小标宋_GBK" w:hAnsi="宋体" w:hint="eastAsia"/>
          <w:sz w:val="44"/>
          <w:szCs w:val="44"/>
        </w:rPr>
        <w:t>年度青岛市社会科学规划</w:t>
      </w:r>
    </w:p>
    <w:p w:rsidR="00BE5E19" w:rsidRDefault="00BE5E19" w:rsidP="00BE5E1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/>
          <w:sz w:val="44"/>
        </w:rPr>
      </w:pPr>
      <w:r w:rsidRPr="004851C5">
        <w:rPr>
          <w:rFonts w:ascii="方正小标宋_GBK" w:eastAsia="方正小标宋_GBK" w:hAnsi="宋体" w:hint="eastAsia"/>
          <w:sz w:val="44"/>
          <w:szCs w:val="44"/>
        </w:rPr>
        <w:t>研究项目申报工作的通知</w:t>
      </w:r>
    </w:p>
    <w:p w:rsidR="00BE5E19" w:rsidRDefault="00BE5E19" w:rsidP="00BE5E19">
      <w:pPr>
        <w:pStyle w:val="a6"/>
        <w:snapToGrid w:val="0"/>
        <w:spacing w:line="600" w:lineRule="exact"/>
        <w:ind w:left="0" w:right="7" w:firstLineChars="200" w:firstLine="600"/>
        <w:rPr>
          <w:rFonts w:hint="default"/>
        </w:rPr>
      </w:pPr>
    </w:p>
    <w:p w:rsidR="00BE5E19" w:rsidRDefault="00BE5E19" w:rsidP="00BE5E19">
      <w:pPr>
        <w:pStyle w:val="a6"/>
        <w:snapToGrid w:val="0"/>
        <w:spacing w:line="600" w:lineRule="exact"/>
        <w:ind w:right="7"/>
        <w:rPr>
          <w:rFonts w:hint="default"/>
          <w:sz w:val="32"/>
          <w:szCs w:val="32"/>
        </w:rPr>
      </w:pPr>
      <w:r>
        <w:rPr>
          <w:sz w:val="32"/>
          <w:szCs w:val="32"/>
        </w:rPr>
        <w:t>各区、市党委宣传部，市委各部委、市直各党组（党委）宣传处（办公室），中央、省驻青各单位党委（党组）宣传处（办公室）</w:t>
      </w:r>
      <w:r>
        <w:rPr>
          <w:rFonts w:hAnsi="宋体" w:cs="宋体"/>
          <w:sz w:val="32"/>
          <w:szCs w:val="32"/>
        </w:rPr>
        <w:t>,驻青高校科研处(文科处)：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现就做好20</w:t>
      </w:r>
      <w:r>
        <w:rPr>
          <w:rFonts w:ascii="仿宋_GB2312"/>
          <w:sz w:val="32"/>
          <w:szCs w:val="32"/>
        </w:rPr>
        <w:t>20</w:t>
      </w:r>
      <w:r>
        <w:rPr>
          <w:rFonts w:ascii="仿宋_GB2312" w:hint="eastAsia"/>
          <w:sz w:val="32"/>
          <w:szCs w:val="32"/>
        </w:rPr>
        <w:t>年度青岛市</w:t>
      </w:r>
      <w:r>
        <w:rPr>
          <w:rFonts w:ascii="仿宋_GB2312"/>
          <w:sz w:val="32"/>
          <w:szCs w:val="32"/>
        </w:rPr>
        <w:t>社会科学规划</w:t>
      </w:r>
      <w:r>
        <w:rPr>
          <w:rFonts w:ascii="仿宋_GB2312" w:hint="eastAsia"/>
          <w:sz w:val="32"/>
          <w:szCs w:val="32"/>
        </w:rPr>
        <w:t>研究项目申报工作通知如下。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一、指导思想</w:t>
      </w:r>
    </w:p>
    <w:p w:rsidR="00BE5E19" w:rsidRDefault="00BE5E19" w:rsidP="00BE5E19">
      <w:pPr>
        <w:adjustRightInd w:val="0"/>
        <w:snapToGrid w:val="0"/>
        <w:spacing w:line="60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坚持以习近平新时代中国特色社会主义思想为指导，全面贯彻党的十九大和十九届二中、三中、四中全会精神，深入学习贯彻习近平总书记视察山东视察青岛重要讲话、重要指示批示精神，全面贯彻落实省委第十一届九次、十次全会精神和市委十二届七次全会精神，加强对我市经济社会发展重大理论与现实问题的研</w:t>
      </w:r>
      <w:r>
        <w:rPr>
          <w:rFonts w:ascii="仿宋_GB2312" w:hAnsi="宋体" w:cs="宋体" w:hint="eastAsia"/>
          <w:sz w:val="32"/>
          <w:szCs w:val="32"/>
        </w:rPr>
        <w:t>究，着力解决我市经济社会发展面临的新情况新问题，</w:t>
      </w:r>
      <w:r>
        <w:rPr>
          <w:rFonts w:hint="eastAsia"/>
          <w:sz w:val="32"/>
          <w:szCs w:val="32"/>
        </w:rPr>
        <w:t>为加快建设开放、现代、活力、时尚的国际大都市，推动青岛各项事业走在前列，提供强有力的理论支撑和智力支持</w:t>
      </w:r>
      <w:r>
        <w:rPr>
          <w:rFonts w:ascii="仿宋_GB2312" w:hint="eastAsia"/>
          <w:sz w:val="32"/>
          <w:szCs w:val="32"/>
        </w:rPr>
        <w:t>。</w:t>
      </w:r>
    </w:p>
    <w:p w:rsidR="00BE5E19" w:rsidRDefault="00BE5E19" w:rsidP="00BE5E19">
      <w:pPr>
        <w:tabs>
          <w:tab w:val="left" w:pos="5928"/>
        </w:tabs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二、申报要求</w:t>
      </w:r>
    </w:p>
    <w:p w:rsidR="00BE5E19" w:rsidRDefault="00BE5E19" w:rsidP="00BE5E19">
      <w:pPr>
        <w:tabs>
          <w:tab w:val="left" w:pos="5928"/>
        </w:tabs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（一）选题要求。</w:t>
      </w:r>
      <w:r>
        <w:rPr>
          <w:rFonts w:ascii="仿宋_GB2312" w:hAnsi="宋体" w:cs="宋体" w:hint="eastAsia"/>
          <w:sz w:val="32"/>
          <w:szCs w:val="32"/>
        </w:rPr>
        <w:t>申报市社科规划项目，要体现鲜明的问题导向和创新意识，坚持服务市委、市政府工作大局，坚持以重大</w:t>
      </w:r>
      <w:r>
        <w:rPr>
          <w:rFonts w:ascii="仿宋_GB2312" w:hAnsi="宋体" w:cs="宋体" w:hint="eastAsia"/>
          <w:sz w:val="32"/>
          <w:szCs w:val="32"/>
        </w:rPr>
        <w:lastRenderedPageBreak/>
        <w:t>现实问题为主攻方向，坚持应用研究和基础研究并重。</w:t>
      </w:r>
      <w:r>
        <w:rPr>
          <w:rFonts w:ascii="仿宋_GB2312" w:hint="eastAsia"/>
          <w:sz w:val="32"/>
          <w:szCs w:val="32"/>
        </w:rPr>
        <w:t>应用研究应具有现实性、针对性和较强的决策参考价值，围绕经济社会发展中的重大理论和实践问题，突出青岛地方特色和区域优势，为科学决策提供有价值的研究成果。基础研究应具有原创性、开拓性和较高的学术思想价值，着力推进学科体系、学术体系、话语体系的建设和创新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（二）申报资格。</w:t>
      </w:r>
      <w:r>
        <w:rPr>
          <w:rFonts w:ascii="仿宋_GB2312" w:hAnsi="宋体" w:cs="宋体" w:hint="eastAsia"/>
          <w:sz w:val="32"/>
          <w:szCs w:val="32"/>
        </w:rPr>
        <w:t>申报者应具有中级以上专业技术职称，机关、企事业单位具有研究能力的人员可联合科研单位开展项目申报。项目负责人只能申报一个项目，参与其他年度项目合计不超过两项。已承担在研的市社科规划研究项目（包括市社科规划年度项目、招标项目、委托项目、中心项目、智库项目）的负责人，不能参加此次申报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（三）成果形式</w:t>
      </w:r>
      <w:r>
        <w:rPr>
          <w:rFonts w:ascii="仿宋_GB2312" w:hint="eastAsia"/>
          <w:sz w:val="32"/>
          <w:szCs w:val="32"/>
        </w:rPr>
        <w:t>。本年度申报项目，最终成果形式为论文、著作或研究报告。研究报告类成果，仅限应用对策类研究内容。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（四）完成时间。</w:t>
      </w:r>
      <w:r>
        <w:rPr>
          <w:rFonts w:ascii="仿宋_GB2312" w:hint="eastAsia"/>
          <w:sz w:val="32"/>
          <w:szCs w:val="32"/>
        </w:rPr>
        <w:t>论文类研究成果的完成时间为1至2年；著作类研究成果的完成时间为2至</w:t>
      </w:r>
      <w:r>
        <w:rPr>
          <w:rFonts w:ascii="仿宋_GB2312" w:hAnsi="宋体" w:cs="宋体" w:hint="eastAsia"/>
          <w:sz w:val="32"/>
          <w:szCs w:val="32"/>
        </w:rPr>
        <w:t>3年；研究报告类研究成果完成后即可提报，最长研究时间不超过1年（均以立项通知书确定的立项时</w:t>
      </w:r>
      <w:r>
        <w:rPr>
          <w:rFonts w:ascii="仿宋_GB2312" w:hint="eastAsia"/>
          <w:sz w:val="32"/>
          <w:szCs w:val="32"/>
        </w:rPr>
        <w:t>间起算）。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（五）结项要求。</w:t>
      </w:r>
      <w:r>
        <w:rPr>
          <w:rFonts w:ascii="仿宋_GB2312" w:hAnsi="宋体" w:cs="宋体" w:hint="eastAsia"/>
          <w:sz w:val="32"/>
          <w:szCs w:val="32"/>
        </w:rPr>
        <w:t>论文类研究成果应在《人民日报》《光明日报》《经济日报》《求是》杂志等中央媒体发表字数不少于1500字的文章；或在CSSCI来源期刊、全国中文核心期刊、在青高</w:t>
      </w:r>
      <w:r>
        <w:rPr>
          <w:rFonts w:ascii="仿宋_GB2312" w:hAnsi="宋体" w:cs="宋体" w:hint="eastAsia"/>
          <w:sz w:val="32"/>
          <w:szCs w:val="32"/>
        </w:rPr>
        <w:lastRenderedPageBreak/>
        <w:t>校和科研机构学术期刊、《大众日报》和《青岛日报》理论版发表字数不少于3000字的文章。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著作类研究成果应由国内出版社用国际标准统一书号出版。“青岛通史”专项成果须经青岛通史编纂委员会专家评审组审核通过后，方可出版。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研究报告类研究成果完成后，需提交正文不少于5000字的结项研究报告及不超过200字的内容摘要，由项目负责人所在单位科研部门及时报送至市社科规划办。市社科规划办负责审核研究成果，提出修改意见，对达到质量要求的，编发《智库成果专刊》，向有关部门报送研究成果。研究报告类成果结项，需被《智库成果专刊》刊发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仿宋_GB2312" w:hint="eastAsia"/>
          <w:sz w:val="32"/>
          <w:szCs w:val="32"/>
        </w:rPr>
        <w:t>各类研究成果在出版、发表或获得批示时，均应注明“20</w:t>
      </w:r>
      <w:r>
        <w:rPr>
          <w:rFonts w:ascii="仿宋_GB2312"/>
          <w:sz w:val="32"/>
          <w:szCs w:val="32"/>
        </w:rPr>
        <w:t>20</w:t>
      </w:r>
      <w:r>
        <w:rPr>
          <w:rFonts w:ascii="仿宋_GB2312" w:hint="eastAsia"/>
          <w:sz w:val="32"/>
          <w:szCs w:val="32"/>
        </w:rPr>
        <w:t>年度青岛</w:t>
      </w:r>
      <w:r>
        <w:rPr>
          <w:rFonts w:ascii="仿宋_GB2312"/>
          <w:sz w:val="32"/>
          <w:szCs w:val="32"/>
        </w:rPr>
        <w:t>市社</w:t>
      </w:r>
      <w:r>
        <w:rPr>
          <w:rFonts w:ascii="仿宋_GB2312" w:hint="eastAsia"/>
          <w:sz w:val="32"/>
          <w:szCs w:val="32"/>
        </w:rPr>
        <w:t>会</w:t>
      </w:r>
      <w:r>
        <w:rPr>
          <w:rFonts w:ascii="仿宋_GB2312"/>
          <w:sz w:val="32"/>
          <w:szCs w:val="32"/>
        </w:rPr>
        <w:t>科</w:t>
      </w:r>
      <w:r>
        <w:rPr>
          <w:rFonts w:ascii="仿宋_GB2312" w:hint="eastAsia"/>
          <w:sz w:val="32"/>
          <w:szCs w:val="32"/>
        </w:rPr>
        <w:t>学</w:t>
      </w:r>
      <w:r>
        <w:rPr>
          <w:rFonts w:ascii="仿宋_GB2312"/>
          <w:sz w:val="32"/>
          <w:szCs w:val="32"/>
        </w:rPr>
        <w:t>规划</w:t>
      </w:r>
      <w:r>
        <w:rPr>
          <w:rFonts w:ascii="仿宋_GB2312" w:hint="eastAsia"/>
          <w:sz w:val="32"/>
          <w:szCs w:val="32"/>
        </w:rPr>
        <w:t>研究项目”，外文类结项材料均需提供中文译本。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获准立项的市社会科学规划项目，项目承担方要按照项目申请书设计进行研究。若有</w:t>
      </w:r>
      <w:r>
        <w:rPr>
          <w:rFonts w:ascii="仿宋_GB2312" w:hAnsi="宋体" w:cs="宋体" w:hint="eastAsia"/>
          <w:sz w:val="32"/>
          <w:szCs w:val="32"/>
        </w:rPr>
        <w:t>变更项目负责人、改变项目名称</w:t>
      </w:r>
      <w:r>
        <w:rPr>
          <w:rFonts w:ascii="宋体" w:hAnsi="宋体" w:cs="宋体" w:hint="eastAsia"/>
          <w:sz w:val="32"/>
          <w:szCs w:val="32"/>
        </w:rPr>
        <w:t>、</w:t>
      </w:r>
      <w:r>
        <w:rPr>
          <w:rFonts w:ascii="仿宋_GB2312" w:hAnsi="宋体" w:cs="宋体" w:hint="eastAsia"/>
          <w:sz w:val="32"/>
          <w:szCs w:val="32"/>
        </w:rPr>
        <w:t>改变最终成果形式、研究内容有重大调整、变更项目管理单位、变更或增补项目组成员、项目延期完成、中止项目协议、撤销项目等</w:t>
      </w:r>
      <w:r>
        <w:rPr>
          <w:rFonts w:ascii="仿宋_GB2312" w:hint="eastAsia"/>
          <w:sz w:val="32"/>
          <w:szCs w:val="32"/>
        </w:rPr>
        <w:t>重要事项变更者，应及时向市社科规划办提出书面申请并征得同意，于每年开展市社科规划项目结项工作后集中办理。</w:t>
      </w:r>
    </w:p>
    <w:p w:rsidR="00BE5E19" w:rsidRDefault="00BE5E19" w:rsidP="00BE5E19">
      <w:pPr>
        <w:tabs>
          <w:tab w:val="left" w:pos="5928"/>
        </w:tabs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三、评审办法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（一）评审程序。</w:t>
      </w:r>
      <w:r>
        <w:rPr>
          <w:rFonts w:ascii="仿宋_GB2312" w:hAnsi="宋体" w:cs="宋体" w:hint="eastAsia"/>
          <w:sz w:val="32"/>
          <w:szCs w:val="32"/>
        </w:rPr>
        <w:t>20</w:t>
      </w:r>
      <w:r>
        <w:rPr>
          <w:rFonts w:ascii="仿宋_GB2312" w:hAnsi="宋体" w:cs="宋体"/>
          <w:sz w:val="32"/>
          <w:szCs w:val="32"/>
        </w:rPr>
        <w:t>20</w:t>
      </w:r>
      <w:r>
        <w:rPr>
          <w:rFonts w:ascii="仿宋_GB2312" w:hAnsi="宋体" w:cs="宋体" w:hint="eastAsia"/>
          <w:sz w:val="32"/>
          <w:szCs w:val="32"/>
        </w:rPr>
        <w:t>年度市</w:t>
      </w:r>
      <w:r>
        <w:rPr>
          <w:rFonts w:ascii="仿宋_GB2312" w:hint="eastAsia"/>
          <w:sz w:val="32"/>
          <w:szCs w:val="32"/>
        </w:rPr>
        <w:t>社会科学规划项目</w:t>
      </w:r>
      <w:r>
        <w:rPr>
          <w:rFonts w:ascii="仿宋_GB2312" w:hAnsi="宋体" w:cs="宋体" w:hint="eastAsia"/>
          <w:sz w:val="32"/>
          <w:szCs w:val="32"/>
        </w:rPr>
        <w:t>评审采取网络评审与会议评审相结合的方式进行。市社科规划办根据项目申报情况，组织社科评委开展网络评审；网络评审结果产生后，组织网络评审评委进行会议评审，复核网络评审结果；会议评审结果经网络公示后，提报审批。为提高市</w:t>
      </w:r>
      <w:r>
        <w:rPr>
          <w:rFonts w:ascii="仿宋_GB2312" w:hint="eastAsia"/>
          <w:sz w:val="32"/>
          <w:szCs w:val="32"/>
        </w:rPr>
        <w:t>社会科学规划项目</w:t>
      </w:r>
      <w:r>
        <w:rPr>
          <w:rFonts w:ascii="仿宋_GB2312" w:hAnsi="宋体" w:cs="宋体" w:hint="eastAsia"/>
          <w:sz w:val="32"/>
          <w:szCs w:val="32"/>
        </w:rPr>
        <w:t>质量，确保评审的公正性，市社科规划办将邀请省内外社科专家参加网络评审。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（二）经费支持。</w:t>
      </w:r>
      <w:r>
        <w:rPr>
          <w:rFonts w:ascii="仿宋_GB2312" w:hAnsi="宋体" w:cs="宋体" w:hint="eastAsia"/>
          <w:sz w:val="32"/>
          <w:szCs w:val="32"/>
        </w:rPr>
        <w:t>市社科规划项目均实行后期资助，</w:t>
      </w:r>
      <w:r>
        <w:rPr>
          <w:rFonts w:ascii="仿宋_GB2312" w:hAnsi="宋体" w:cs="宋体" w:hint="eastAsia"/>
          <w:spacing w:val="-6"/>
          <w:sz w:val="32"/>
          <w:szCs w:val="32"/>
        </w:rPr>
        <w:t>延期结项的项目不给予后期资助。</w:t>
      </w:r>
      <w:r>
        <w:rPr>
          <w:rFonts w:ascii="仿宋_GB2312" w:hint="eastAsia"/>
          <w:sz w:val="32"/>
          <w:szCs w:val="32"/>
        </w:rPr>
        <w:t>论文类研究成果每项资助不超过2万元，主要依据刊物影响力，区分不同档次进行资助。著作类研究成果每项资助不超过4万元，</w:t>
      </w:r>
      <w:r>
        <w:rPr>
          <w:rFonts w:ascii="仿宋_GB2312" w:hAnsi="宋体" w:cs="宋体" w:hint="eastAsia"/>
          <w:sz w:val="32"/>
          <w:szCs w:val="32"/>
        </w:rPr>
        <w:t>“青岛通史”专项成果每项资助不超过5万元</w:t>
      </w:r>
      <w:r>
        <w:rPr>
          <w:rFonts w:ascii="仿宋_GB2312" w:hint="eastAsia"/>
          <w:sz w:val="32"/>
          <w:szCs w:val="32"/>
        </w:rPr>
        <w:t>。研究报告类研究成果被</w:t>
      </w:r>
      <w:r>
        <w:rPr>
          <w:rFonts w:ascii="仿宋_GB2312" w:hAnsi="宋体" w:cs="宋体" w:hint="eastAsia"/>
          <w:sz w:val="32"/>
          <w:szCs w:val="32"/>
        </w:rPr>
        <w:t>《智库成果专刊》采用后，</w:t>
      </w:r>
      <w:r>
        <w:rPr>
          <w:rFonts w:ascii="仿宋_GB2312" w:hint="eastAsia"/>
          <w:sz w:val="32"/>
          <w:szCs w:val="32"/>
        </w:rPr>
        <w:t>每项资助不超过5万元。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color w:val="FF000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（三）监督形式。</w:t>
      </w:r>
      <w:r>
        <w:rPr>
          <w:rFonts w:ascii="仿宋_GB2312" w:hint="eastAsia"/>
          <w:sz w:val="32"/>
          <w:szCs w:val="32"/>
        </w:rPr>
        <w:t>为进一步增强市社科规划项目评审的公开、公正性，</w:t>
      </w:r>
      <w:r>
        <w:rPr>
          <w:rFonts w:ascii="仿宋_GB2312" w:hAnsi="宋体" w:cs="宋体" w:hint="eastAsia"/>
          <w:sz w:val="32"/>
          <w:szCs w:val="32"/>
        </w:rPr>
        <w:t>市社科规划办</w:t>
      </w:r>
      <w:r>
        <w:rPr>
          <w:rFonts w:ascii="仿宋_GB2312" w:hint="eastAsia"/>
          <w:sz w:val="32"/>
          <w:szCs w:val="32"/>
        </w:rPr>
        <w:t>邀请高校、科研机构专家学者及实际工作部门有关同志担任评审监督员，全程参与市社科规划项目立、结项及评审工作。市社科规划项目申报的相关通知、表格及评审结果将在青宣网（</w:t>
      </w:r>
      <w:hyperlink r:id="rId7" w:history="1">
        <w:r>
          <w:rPr>
            <w:rFonts w:ascii="仿宋_GB2312" w:hint="eastAsia"/>
            <w:sz w:val="32"/>
            <w:szCs w:val="32"/>
          </w:rPr>
          <w:t>www.qdxc.gov.cn</w:t>
        </w:r>
      </w:hyperlink>
      <w:r>
        <w:rPr>
          <w:rFonts w:ascii="仿宋_GB2312" w:hint="eastAsia"/>
          <w:sz w:val="32"/>
          <w:szCs w:val="32"/>
        </w:rPr>
        <w:t>）等本地网站及时发布。</w:t>
      </w:r>
    </w:p>
    <w:p w:rsidR="00BE5E19" w:rsidRDefault="00BE5E19" w:rsidP="00BE5E19">
      <w:pPr>
        <w:tabs>
          <w:tab w:val="left" w:pos="5928"/>
        </w:tabs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四、课题指南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申报项目可以围绕以下内容设计选题，也可自行设计选题。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（一）习近平新时代中国特色社会主义思想在青岛的实践研</w:t>
      </w:r>
      <w:r>
        <w:rPr>
          <w:rFonts w:ascii="楷体_GB2312" w:eastAsia="楷体_GB2312" w:hint="eastAsia"/>
          <w:sz w:val="32"/>
          <w:szCs w:val="32"/>
        </w:rPr>
        <w:lastRenderedPageBreak/>
        <w:t>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1.习近平新时代中国特色社会主义经济思想在青岛的实践研究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2.习近平强军思想在青岛的实践研究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3.习近平生态文明思想在青岛的实践研究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4.习近平新时代中国特色社会主义外交思想在青岛的实践研究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5.习近平总书记视察山东视察青岛重要讲话、重要指示批示精神在青岛的实践研究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6.习近平总书记关于深化拓展“莱西经验”重要指示要求在青岛的实践研究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7.习近平总书记关于“办好一次会，搞活一座城”重要指示要求在青岛的实践研究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8.习近平总书记关于“更加注重经略海洋”重要指示要求在青岛的实践研究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9.习近平总书记关于“推动军民融合深度发展”重要指示要求在青岛的实践研究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10.习近平总书记关于“不要带血的GDP”重要指示要求在青岛的实践研究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11.习近平总书记关于“扎实抓好干部队伍建设”重要指示要求在青岛的实践研究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12.习近平总书记关于高校思想政治工作重要论述在青岛的实践研究</w:t>
      </w:r>
    </w:p>
    <w:p w:rsidR="00BE5E19" w:rsidRDefault="00BE5E19" w:rsidP="00BE5E19">
      <w:pPr>
        <w:adjustRightInd w:val="0"/>
        <w:snapToGrid w:val="0"/>
        <w:spacing w:line="560" w:lineRule="atLeas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（二）新冠肺炎疫情影响下的青岛经济社会发展研究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1.</w:t>
      </w:r>
      <w:r>
        <w:rPr>
          <w:rFonts w:ascii="仿宋_GB2312" w:hint="eastAsia"/>
          <w:sz w:val="32"/>
          <w:szCs w:val="32"/>
        </w:rPr>
        <w:t>疫情对青岛市经济社会发展的影响研究</w:t>
      </w:r>
    </w:p>
    <w:p w:rsidR="001A4CEE" w:rsidRDefault="00BE5E19" w:rsidP="001A4CEE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2.</w:t>
      </w:r>
      <w:r>
        <w:rPr>
          <w:rFonts w:ascii="仿宋_GB2312" w:hint="eastAsia"/>
          <w:sz w:val="32"/>
          <w:szCs w:val="32"/>
        </w:rPr>
        <w:t>在</w:t>
      </w:r>
      <w:r>
        <w:rPr>
          <w:rFonts w:ascii="仿宋_GB2312"/>
          <w:sz w:val="32"/>
          <w:szCs w:val="32"/>
        </w:rPr>
        <w:t>疫情应对中健全完善青岛市</w:t>
      </w:r>
      <w:r>
        <w:rPr>
          <w:rFonts w:ascii="仿宋_GB2312" w:hint="eastAsia"/>
          <w:sz w:val="32"/>
          <w:szCs w:val="32"/>
        </w:rPr>
        <w:t>公共卫生</w:t>
      </w:r>
      <w:r>
        <w:rPr>
          <w:rFonts w:ascii="仿宋_GB2312"/>
          <w:sz w:val="32"/>
          <w:szCs w:val="32"/>
        </w:rPr>
        <w:t>应急管理体系研究</w:t>
      </w:r>
    </w:p>
    <w:p w:rsidR="00BE5E19" w:rsidRPr="000702D2" w:rsidRDefault="00BE5E19" w:rsidP="001A4CEE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3.在</w:t>
      </w:r>
      <w:r>
        <w:rPr>
          <w:rFonts w:ascii="仿宋_GB2312" w:hint="eastAsia"/>
          <w:sz w:val="32"/>
          <w:szCs w:val="32"/>
        </w:rPr>
        <w:t>应对</w:t>
      </w:r>
      <w:r>
        <w:rPr>
          <w:rFonts w:ascii="仿宋_GB2312"/>
          <w:sz w:val="32"/>
          <w:szCs w:val="32"/>
        </w:rPr>
        <w:t>疫情中推进市域治理现代化研究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4.疫情影响下的新产业新业态研究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5.疫情对青岛市居民消费的影响及对策</w:t>
      </w:r>
    </w:p>
    <w:p w:rsidR="00BE5E19" w:rsidRPr="000702D2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6.统筹推进疫情防控和经济社会发展研究</w:t>
      </w:r>
    </w:p>
    <w:p w:rsidR="00BE5E19" w:rsidRPr="000702D2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7.疫情过后进一步深化青岛市对外开放研究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（三）全市十五个攻势研究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1.海洋攻势研究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2.“双招双引”攻势研究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3.交通基础设施建设攻势研究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4.军民融合发展攻势研究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5.乡村振兴攻势研究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6.突破平度莱西攻势研究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7.国际航运贸易金融创新中心建设攻势研究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8.“高端制造业+人工智能”攻势研究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9.推进国有企业改革攻势研究</w:t>
      </w:r>
    </w:p>
    <w:p w:rsidR="00BE5E19" w:rsidRPr="004B71FC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color w:val="FF0000"/>
          <w:sz w:val="32"/>
          <w:szCs w:val="32"/>
        </w:rPr>
      </w:pPr>
      <w:r w:rsidRPr="004B71FC">
        <w:rPr>
          <w:rFonts w:ascii="仿宋_GB2312" w:hint="eastAsia"/>
          <w:color w:val="FF0000"/>
          <w:sz w:val="32"/>
          <w:szCs w:val="32"/>
        </w:rPr>
        <w:lastRenderedPageBreak/>
        <w:t>10.壮大民营经济攻势研究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11.科技引领城建设攻势研究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12.城市品质改善提升攻势研究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13.国际时尚城建设攻势研究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14.高效青岛建设攻势研究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15.“平安青岛”建设攻势研究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（四）推进青岛经济高质量发展研究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.青岛市加快新旧动能转换研究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.青岛市深化供给侧结构性改革研究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>
        <w:rPr>
          <w:rFonts w:ascii="仿宋_GB2312"/>
          <w:sz w:val="32"/>
          <w:szCs w:val="32"/>
        </w:rPr>
        <w:t>.青岛市打造</w:t>
      </w:r>
      <w:r>
        <w:rPr>
          <w:rFonts w:ascii="仿宋_GB2312" w:hint="eastAsia"/>
          <w:sz w:val="32"/>
          <w:szCs w:val="32"/>
        </w:rPr>
        <w:t>“一带一路”国际合作新平台研究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4.青岛市推</w:t>
      </w:r>
      <w:r>
        <w:rPr>
          <w:rFonts w:ascii="仿宋_GB2312" w:hint="eastAsia"/>
          <w:sz w:val="32"/>
          <w:szCs w:val="32"/>
        </w:rPr>
        <w:t>进</w:t>
      </w:r>
      <w:r>
        <w:rPr>
          <w:rFonts w:ascii="仿宋_GB2312"/>
          <w:sz w:val="32"/>
          <w:szCs w:val="32"/>
        </w:rPr>
        <w:t>黄河流域生态保护和高质量发展研究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5.青岛市加快工业互联网创新发展研究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6.</w:t>
      </w:r>
      <w:r w:rsidRPr="00FD59DF">
        <w:rPr>
          <w:rFonts w:ascii="仿宋_GB2312"/>
          <w:sz w:val="32"/>
          <w:szCs w:val="32"/>
        </w:rPr>
        <w:t>中国</w:t>
      </w:r>
      <w:r w:rsidRPr="00FD59DF">
        <w:rPr>
          <w:rFonts w:ascii="仿宋_GB2312" w:hint="eastAsia"/>
          <w:sz w:val="32"/>
          <w:szCs w:val="32"/>
        </w:rPr>
        <w:t>—上海合作组织地方经贸合作示范区建设发展研究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7</w:t>
      </w:r>
      <w:r>
        <w:rPr>
          <w:rFonts w:ascii="仿宋_GB2312" w:hint="eastAsia"/>
          <w:sz w:val="32"/>
          <w:szCs w:val="32"/>
        </w:rPr>
        <w:t>.青岛市防控金融风险研究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8</w:t>
      </w:r>
      <w:r>
        <w:rPr>
          <w:rFonts w:ascii="仿宋_GB2312" w:hint="eastAsia"/>
          <w:sz w:val="32"/>
          <w:szCs w:val="32"/>
        </w:rPr>
        <w:t>.青岛建设自由贸易港研究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9</w:t>
      </w:r>
      <w:r>
        <w:rPr>
          <w:rFonts w:ascii="仿宋_GB2312" w:hint="eastAsia"/>
          <w:sz w:val="32"/>
          <w:szCs w:val="32"/>
        </w:rPr>
        <w:t>.青岛市精准扶贫与构建大扶贫长效机制研究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10.青岛市</w:t>
      </w:r>
      <w:r>
        <w:rPr>
          <w:rFonts w:ascii="仿宋_GB2312" w:hint="eastAsia"/>
          <w:sz w:val="32"/>
          <w:szCs w:val="32"/>
        </w:rPr>
        <w:t>数字</w:t>
      </w:r>
      <w:r>
        <w:rPr>
          <w:rFonts w:ascii="仿宋_GB2312"/>
          <w:sz w:val="32"/>
          <w:szCs w:val="32"/>
        </w:rPr>
        <w:t>经济高质量发展研究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11.</w:t>
      </w:r>
      <w:r>
        <w:rPr>
          <w:rFonts w:ascii="仿宋_GB2312" w:hint="eastAsia"/>
          <w:sz w:val="32"/>
          <w:szCs w:val="32"/>
        </w:rPr>
        <w:t>青岛市金融服务上合示范区建设研究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12.青岛市实体经济高质量发展研究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.青岛市推进重点功能区建设研究</w:t>
      </w:r>
    </w:p>
    <w:p w:rsidR="00BE5E19" w:rsidRPr="006520ED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4</w:t>
      </w:r>
      <w:r>
        <w:rPr>
          <w:rFonts w:ascii="仿宋_GB2312" w:hint="eastAsia"/>
          <w:sz w:val="32"/>
          <w:szCs w:val="32"/>
        </w:rPr>
        <w:t>.青岛加快推进国际大都市建设研究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 w:rsidRPr="00D17485">
        <w:rPr>
          <w:rFonts w:ascii="楷体_GB2312" w:eastAsia="楷体_GB2312" w:hint="eastAsia"/>
          <w:sz w:val="32"/>
          <w:szCs w:val="32"/>
        </w:rPr>
        <w:lastRenderedPageBreak/>
        <w:t>（</w:t>
      </w:r>
      <w:r>
        <w:rPr>
          <w:rFonts w:ascii="楷体_GB2312" w:eastAsia="楷体_GB2312" w:hint="eastAsia"/>
          <w:sz w:val="32"/>
          <w:szCs w:val="32"/>
        </w:rPr>
        <w:t>五</w:t>
      </w:r>
      <w:r w:rsidRPr="00D17485">
        <w:rPr>
          <w:rFonts w:ascii="楷体_GB2312" w:eastAsia="楷体_GB2312" w:hint="eastAsia"/>
          <w:sz w:val="32"/>
          <w:szCs w:val="32"/>
        </w:rPr>
        <w:t>）推进全市治理体系和治理能力现代化研究</w:t>
      </w:r>
    </w:p>
    <w:p w:rsidR="00BE5E19" w:rsidRPr="00D17485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.</w:t>
      </w:r>
      <w:r w:rsidRPr="00D17485">
        <w:rPr>
          <w:rFonts w:ascii="仿宋_GB2312"/>
          <w:sz w:val="32"/>
          <w:szCs w:val="32"/>
        </w:rPr>
        <w:t>青岛</w:t>
      </w:r>
      <w:r>
        <w:rPr>
          <w:rFonts w:ascii="仿宋_GB2312"/>
          <w:sz w:val="32"/>
          <w:szCs w:val="32"/>
        </w:rPr>
        <w:t>市</w:t>
      </w:r>
      <w:r w:rsidRPr="00D17485">
        <w:rPr>
          <w:rFonts w:ascii="仿宋_GB2312"/>
          <w:sz w:val="32"/>
          <w:szCs w:val="32"/>
        </w:rPr>
        <w:t>基层治理体系和能力现代化研究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/>
          <w:sz w:val="32"/>
          <w:szCs w:val="32"/>
        </w:rPr>
        <w:t>.</w:t>
      </w:r>
      <w:r w:rsidRPr="00D17485">
        <w:rPr>
          <w:rFonts w:ascii="仿宋_GB2312"/>
          <w:sz w:val="32"/>
          <w:szCs w:val="32"/>
        </w:rPr>
        <w:t>青岛社会多元主体协同共治研究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.青岛市建立统筹城乡的民生保障制度研究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4</w:t>
      </w:r>
      <w:r>
        <w:rPr>
          <w:rFonts w:ascii="仿宋_GB2312" w:hint="eastAsia"/>
          <w:sz w:val="32"/>
          <w:szCs w:val="32"/>
        </w:rPr>
        <w:t>.青岛市公共安全体系建设研究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5</w:t>
      </w:r>
      <w:r>
        <w:rPr>
          <w:rFonts w:ascii="仿宋_GB2312" w:hint="eastAsia"/>
          <w:sz w:val="32"/>
          <w:szCs w:val="32"/>
        </w:rPr>
        <w:t>.青岛市城市应急体系问题研究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6</w:t>
      </w:r>
      <w:r>
        <w:rPr>
          <w:rFonts w:ascii="仿宋_GB2312" w:hint="eastAsia"/>
          <w:sz w:val="32"/>
          <w:szCs w:val="32"/>
        </w:rPr>
        <w:t>.青岛市教育资源优质均衡发展问题研究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7</w:t>
      </w:r>
      <w:r>
        <w:rPr>
          <w:rFonts w:ascii="仿宋_GB2312" w:hint="eastAsia"/>
          <w:sz w:val="32"/>
          <w:szCs w:val="32"/>
        </w:rPr>
        <w:t>.青岛市深化社会保障制度改革研究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8</w:t>
      </w:r>
      <w:r>
        <w:rPr>
          <w:rFonts w:ascii="仿宋_GB2312" w:hint="eastAsia"/>
          <w:sz w:val="32"/>
          <w:szCs w:val="32"/>
        </w:rPr>
        <w:t>.青岛市深化医药卫生体制改革研究</w:t>
      </w:r>
    </w:p>
    <w:p w:rsidR="00BE5E19" w:rsidRPr="002F27C1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9</w:t>
      </w:r>
      <w:r>
        <w:rPr>
          <w:rFonts w:ascii="仿宋_GB2312" w:hint="eastAsia"/>
          <w:sz w:val="32"/>
          <w:szCs w:val="32"/>
        </w:rPr>
        <w:t>.青岛市污染防治问题研究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0.</w:t>
      </w:r>
      <w:r w:rsidRPr="00D17485">
        <w:rPr>
          <w:rFonts w:ascii="仿宋_GB2312"/>
          <w:sz w:val="32"/>
          <w:szCs w:val="32"/>
        </w:rPr>
        <w:t>青岛市乡村治理体系和治理能力法治化研究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（六）青岛政治思想文化建设研究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1.青岛市推动全面从严治党向纵深发展研究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2.青岛市加强基层党组织建设研究</w:t>
      </w:r>
    </w:p>
    <w:p w:rsidR="00BE5E19" w:rsidRPr="00006D25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color w:val="FF0000"/>
          <w:sz w:val="32"/>
          <w:szCs w:val="32"/>
        </w:rPr>
      </w:pPr>
      <w:r>
        <w:rPr>
          <w:rFonts w:ascii="仿宋_GB2312" w:hint="eastAsia"/>
          <w:sz w:val="32"/>
          <w:szCs w:val="32"/>
        </w:rPr>
        <w:t>3.</w:t>
      </w:r>
      <w:r w:rsidRPr="00006D25">
        <w:rPr>
          <w:rFonts w:ascii="仿宋_GB2312" w:hint="eastAsia"/>
          <w:color w:val="FF0000"/>
          <w:sz w:val="32"/>
          <w:szCs w:val="32"/>
        </w:rPr>
        <w:t>青岛市宗教发展状况调查与研究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4.青岛市改进选人用人机制研究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5.青岛海洋特色文化研究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6.青岛红色文化传承研究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7</w:t>
      </w:r>
      <w:r>
        <w:rPr>
          <w:rFonts w:ascii="仿宋_GB2312"/>
          <w:sz w:val="32"/>
          <w:szCs w:val="32"/>
        </w:rPr>
        <w:t>.青岛优秀传统文化</w:t>
      </w:r>
      <w:r>
        <w:rPr>
          <w:rFonts w:ascii="仿宋_GB2312" w:hint="eastAsia"/>
          <w:sz w:val="32"/>
          <w:szCs w:val="32"/>
        </w:rPr>
        <w:t>传承</w:t>
      </w:r>
      <w:r>
        <w:rPr>
          <w:rFonts w:ascii="仿宋_GB2312"/>
          <w:sz w:val="32"/>
          <w:szCs w:val="32"/>
        </w:rPr>
        <w:t>发展研究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8</w:t>
      </w:r>
      <w:r>
        <w:rPr>
          <w:rFonts w:ascii="仿宋_GB2312" w:hint="eastAsia"/>
          <w:sz w:val="32"/>
          <w:szCs w:val="32"/>
        </w:rPr>
        <w:t>.加快推进媒体深度融合问题研究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9</w:t>
      </w:r>
      <w:r>
        <w:rPr>
          <w:rFonts w:ascii="仿宋_GB2312" w:hint="eastAsia"/>
          <w:sz w:val="32"/>
          <w:szCs w:val="32"/>
        </w:rPr>
        <w:t>.提高新闻舆论传播力引导力影响力公信力研究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lastRenderedPageBreak/>
        <w:t>10</w:t>
      </w:r>
      <w:r>
        <w:rPr>
          <w:rFonts w:ascii="仿宋_GB2312" w:hint="eastAsia"/>
          <w:sz w:val="32"/>
          <w:szCs w:val="32"/>
        </w:rPr>
        <w:t>.网络综合治理体系建设研究</w:t>
      </w:r>
    </w:p>
    <w:p w:rsidR="00BE5E19" w:rsidRPr="002F27C1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1.</w:t>
      </w:r>
      <w:r w:rsidRPr="00D17485">
        <w:rPr>
          <w:rFonts w:ascii="仿宋_GB2312"/>
          <w:sz w:val="32"/>
          <w:szCs w:val="32"/>
        </w:rPr>
        <w:t>完善青岛公共法律服务体系对策研究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.青岛市互联网发展现状及对策研究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.青岛深化精神文明创建研究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4</w:t>
      </w:r>
      <w:r>
        <w:rPr>
          <w:rFonts w:ascii="仿宋_GB2312" w:hint="eastAsia"/>
          <w:sz w:val="32"/>
          <w:szCs w:val="32"/>
        </w:rPr>
        <w:t>.青岛志愿服务研究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5</w:t>
      </w:r>
      <w:r>
        <w:rPr>
          <w:rFonts w:ascii="仿宋_GB2312" w:hint="eastAsia"/>
          <w:sz w:val="32"/>
          <w:szCs w:val="32"/>
        </w:rPr>
        <w:t>.青岛新时代文明实践中心建设研究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6</w:t>
      </w:r>
      <w:r>
        <w:rPr>
          <w:rFonts w:ascii="仿宋_GB2312" w:hint="eastAsia"/>
          <w:sz w:val="32"/>
          <w:szCs w:val="32"/>
        </w:rPr>
        <w:t>.青岛市智慧城市建设研究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/>
          <w:sz w:val="32"/>
          <w:szCs w:val="32"/>
        </w:rPr>
        <w:t>7</w:t>
      </w:r>
      <w:r>
        <w:rPr>
          <w:rFonts w:ascii="仿宋_GB2312" w:hint="eastAsia"/>
          <w:sz w:val="32"/>
          <w:szCs w:val="32"/>
        </w:rPr>
        <w:t>.青岛市推进学习型城市建设研究</w:t>
      </w:r>
    </w:p>
    <w:p w:rsidR="00BE5E19" w:rsidRDefault="00BE5E19" w:rsidP="00BE5E19">
      <w:pPr>
        <w:adjustRightInd w:val="0"/>
        <w:snapToGrid w:val="0"/>
        <w:spacing w:line="560" w:lineRule="atLeas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（七）“青岛通史”专项研究（成果形式均为著作）</w:t>
      </w:r>
    </w:p>
    <w:p w:rsidR="00BE5E19" w:rsidRDefault="00BE5E19" w:rsidP="00BE5E19">
      <w:pPr>
        <w:adjustRightInd w:val="0"/>
        <w:snapToGrid w:val="0"/>
        <w:spacing w:line="560" w:lineRule="atLeas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1.青岛地方文献整理与出版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2.青岛专史整理与研究</w:t>
      </w:r>
    </w:p>
    <w:p w:rsidR="00BE5E19" w:rsidRDefault="00BE5E19" w:rsidP="00BE5E19">
      <w:pPr>
        <w:adjustRightInd w:val="0"/>
        <w:snapToGrid w:val="0"/>
        <w:spacing w:line="560" w:lineRule="atLeas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（八）基础理论研究项目选题</w:t>
      </w:r>
    </w:p>
    <w:p w:rsidR="00BE5E19" w:rsidRDefault="00BE5E19" w:rsidP="00BE5E19">
      <w:pPr>
        <w:adjustRightInd w:val="0"/>
        <w:snapToGrid w:val="0"/>
        <w:spacing w:line="560" w:lineRule="atLeas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主要包括哲学、政治学、法学、社会学、经济与管理学、文学语言学、历史学、新闻学与传播学、教育学等学科，可根据学科特点确定具体题目，着力推出有分量有深度的研究成果。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五、其他事项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（一）申请书填写要求。</w:t>
      </w:r>
      <w:r>
        <w:rPr>
          <w:rFonts w:ascii="仿宋_GB2312" w:hAnsi="宋体" w:cs="宋体" w:hint="eastAsia"/>
          <w:sz w:val="32"/>
          <w:szCs w:val="32"/>
        </w:rPr>
        <w:t>项目</w:t>
      </w:r>
      <w:r>
        <w:rPr>
          <w:rFonts w:ascii="仿宋_GB2312" w:hint="eastAsia"/>
          <w:sz w:val="32"/>
          <w:szCs w:val="32"/>
        </w:rPr>
        <w:t>申请书（见附件1）填写使用四号宋体。“学科分类”填写一级学科名称，如“哲学”。各单位科研管理部门应对申请书填写内容，特别是对项目负责人是否承担在研的市社科规划研究项目、项目组成员的组成、前期研究成果的真实性，选题和论证的科学性、可行性，研究实力和必备的条件</w:t>
      </w:r>
      <w:r>
        <w:rPr>
          <w:rFonts w:ascii="仿宋_GB2312" w:hint="eastAsia"/>
          <w:sz w:val="32"/>
          <w:szCs w:val="32"/>
        </w:rPr>
        <w:lastRenderedPageBreak/>
        <w:t>等进行认真审核，为申请人承担信誉保证。对申请人在申请书填写及申报过程中提出的相关问题，各单位汇总整理后，统一向市社科规划办咨询。</w:t>
      </w:r>
    </w:p>
    <w:p w:rsidR="00BE5E19" w:rsidRDefault="00BE5E19" w:rsidP="00BE5E19">
      <w:pPr>
        <w:adjustRightInd w:val="0"/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（二）申报资格审查要求。</w:t>
      </w:r>
      <w:r>
        <w:rPr>
          <w:rFonts w:ascii="仿宋_GB2312" w:hAnsi="宋体" w:cs="宋体" w:hint="eastAsia"/>
          <w:sz w:val="32"/>
          <w:szCs w:val="32"/>
        </w:rPr>
        <w:t>各单位应认真审核申请人的申报资格。对符合申报要求的，应在项目申请书“项目负责人所在单位审核意见”一栏填写本单位审核意见；对不符合申报要求的，应及时向申请人说明原因，相关材料不予提报。</w:t>
      </w:r>
    </w:p>
    <w:sectPr w:rsidR="00BE5E19" w:rsidSect="00CD52A1"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EF" w:rsidRDefault="00CF2EEF" w:rsidP="00783069">
      <w:r>
        <w:separator/>
      </w:r>
    </w:p>
  </w:endnote>
  <w:endnote w:type="continuationSeparator" w:id="0">
    <w:p w:rsidR="00CF2EEF" w:rsidRDefault="00CF2EEF" w:rsidP="0078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EF" w:rsidRDefault="00CF2EEF" w:rsidP="00783069">
      <w:r>
        <w:separator/>
      </w:r>
    </w:p>
  </w:footnote>
  <w:footnote w:type="continuationSeparator" w:id="0">
    <w:p w:rsidR="00CF2EEF" w:rsidRDefault="00CF2EEF" w:rsidP="0078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E19"/>
    <w:rsid w:val="00001864"/>
    <w:rsid w:val="00006D25"/>
    <w:rsid w:val="00011CEF"/>
    <w:rsid w:val="0002310E"/>
    <w:rsid w:val="00055D07"/>
    <w:rsid w:val="00080A20"/>
    <w:rsid w:val="0012127F"/>
    <w:rsid w:val="00135448"/>
    <w:rsid w:val="0013597D"/>
    <w:rsid w:val="001550CA"/>
    <w:rsid w:val="001A4CEE"/>
    <w:rsid w:val="001C2478"/>
    <w:rsid w:val="001D6913"/>
    <w:rsid w:val="00206F0A"/>
    <w:rsid w:val="00227B01"/>
    <w:rsid w:val="00250D00"/>
    <w:rsid w:val="00264CA1"/>
    <w:rsid w:val="002C4BE5"/>
    <w:rsid w:val="002E7194"/>
    <w:rsid w:val="002F0BDB"/>
    <w:rsid w:val="00310F58"/>
    <w:rsid w:val="003361CA"/>
    <w:rsid w:val="003A4F47"/>
    <w:rsid w:val="003C0DF7"/>
    <w:rsid w:val="003F1B61"/>
    <w:rsid w:val="00481316"/>
    <w:rsid w:val="00490169"/>
    <w:rsid w:val="004B71FC"/>
    <w:rsid w:val="004C0F78"/>
    <w:rsid w:val="004D76AD"/>
    <w:rsid w:val="00520F6B"/>
    <w:rsid w:val="00555929"/>
    <w:rsid w:val="00560E11"/>
    <w:rsid w:val="00566C99"/>
    <w:rsid w:val="00573005"/>
    <w:rsid w:val="00584D2A"/>
    <w:rsid w:val="005B5C26"/>
    <w:rsid w:val="005C06A7"/>
    <w:rsid w:val="005D0B0B"/>
    <w:rsid w:val="005D6DFD"/>
    <w:rsid w:val="005F7427"/>
    <w:rsid w:val="00606006"/>
    <w:rsid w:val="00610EE1"/>
    <w:rsid w:val="00656A57"/>
    <w:rsid w:val="006D191D"/>
    <w:rsid w:val="006D50AD"/>
    <w:rsid w:val="006F3F18"/>
    <w:rsid w:val="006F62B8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911183"/>
    <w:rsid w:val="00925AE8"/>
    <w:rsid w:val="009647DF"/>
    <w:rsid w:val="009B44D9"/>
    <w:rsid w:val="009E2C86"/>
    <w:rsid w:val="00A071FA"/>
    <w:rsid w:val="00A17ADB"/>
    <w:rsid w:val="00A253D7"/>
    <w:rsid w:val="00A44A66"/>
    <w:rsid w:val="00A62ED9"/>
    <w:rsid w:val="00A94929"/>
    <w:rsid w:val="00B2636B"/>
    <w:rsid w:val="00B426DD"/>
    <w:rsid w:val="00BE5E19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CD52A1"/>
    <w:rsid w:val="00CF2EEF"/>
    <w:rsid w:val="00D122EF"/>
    <w:rsid w:val="00D553C4"/>
    <w:rsid w:val="00DA1617"/>
    <w:rsid w:val="00DA33ED"/>
    <w:rsid w:val="00DC1CA7"/>
    <w:rsid w:val="00DE0891"/>
    <w:rsid w:val="00DE4AC1"/>
    <w:rsid w:val="00DF5BD1"/>
    <w:rsid w:val="00E00A00"/>
    <w:rsid w:val="00E47F6B"/>
    <w:rsid w:val="00E6021A"/>
    <w:rsid w:val="00E779D2"/>
    <w:rsid w:val="00E93216"/>
    <w:rsid w:val="00E95662"/>
    <w:rsid w:val="00ED7D60"/>
    <w:rsid w:val="00F371B5"/>
    <w:rsid w:val="00F572EF"/>
    <w:rsid w:val="00F6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A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BE5E19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7">
    <w:name w:val="Body Text"/>
    <w:basedOn w:val="a"/>
    <w:rsid w:val="00BE5E19"/>
    <w:pPr>
      <w:adjustRightInd w:val="0"/>
      <w:jc w:val="left"/>
      <w:textAlignment w:val="baseline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.qdxc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20&#24180;&#27169;&#26495;\0A4&#23459;&#20256;&#37096;&#25991;&#22836;-&#32593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0A4宣传部文头-网发</Template>
  <TotalTime>2</TotalTime>
  <Pages>10</Pages>
  <Words>607</Words>
  <Characters>3460</Characters>
  <Application>Microsoft Office Word</Application>
  <DocSecurity>0</DocSecurity>
  <Lines>28</Lines>
  <Paragraphs>8</Paragraphs>
  <ScaleCrop>false</ScaleCrop>
  <Company>微软中国</Company>
  <LinksUpToDate>false</LinksUpToDate>
  <CharactersWithSpaces>4059</CharactersWithSpaces>
  <SharedDoc>false</SharedDoc>
  <HLinks>
    <vt:vector size="6" baseType="variant"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mailto:www.qdxc.gov.cn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2012-01-12T02:14:00Z</cp:lastPrinted>
  <dcterms:created xsi:type="dcterms:W3CDTF">2020-03-31T06:28:00Z</dcterms:created>
  <dcterms:modified xsi:type="dcterms:W3CDTF">2020-03-31T06:35:00Z</dcterms:modified>
</cp:coreProperties>
</file>