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6589C" w14:textId="77777777" w:rsidR="00E75F8F" w:rsidRDefault="00CC7744">
      <w:pPr>
        <w:pStyle w:val="1"/>
        <w:jc w:val="center"/>
        <w:rPr>
          <w:rFonts w:ascii="仿宋_GB2312" w:eastAsia="仿宋_GB2312" w:hAnsi="仿宋_GB2312" w:cs="仿宋_GB2312"/>
          <w:color w:val="333333"/>
          <w:szCs w:val="32"/>
        </w:rPr>
      </w:pPr>
      <w:r>
        <w:rPr>
          <w:rFonts w:hint="eastAsia"/>
        </w:rPr>
        <w:t>国家专利导航综合服务平台操作指南</w:t>
      </w:r>
    </w:p>
    <w:p w14:paraId="2146589D" w14:textId="77777777" w:rsidR="00E75F8F" w:rsidRDefault="00CC7744">
      <w:pPr>
        <w:numPr>
          <w:ilvl w:val="0"/>
          <w:numId w:val="1"/>
        </w:numPr>
        <w:rPr>
          <w:rFonts w:ascii="黑体" w:eastAsia="黑体" w:hAnsi="黑体" w:cs="黑体"/>
          <w:color w:val="333333"/>
          <w:sz w:val="32"/>
          <w:szCs w:val="32"/>
        </w:rPr>
      </w:pPr>
      <w:r>
        <w:rPr>
          <w:rFonts w:ascii="黑体" w:eastAsia="黑体" w:hAnsi="黑体" w:cs="黑体" w:hint="eastAsia"/>
          <w:color w:val="333333"/>
          <w:sz w:val="32"/>
          <w:szCs w:val="32"/>
        </w:rPr>
        <w:t>学院管理员操作指引</w:t>
      </w:r>
    </w:p>
    <w:p w14:paraId="2146589E" w14:textId="77777777" w:rsidR="00E75F8F" w:rsidRDefault="00CC7744">
      <w:pPr>
        <w:numPr>
          <w:ilvl w:val="0"/>
          <w:numId w:val="2"/>
        </w:num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登录国家专利导航综合服务平台（</w:t>
      </w:r>
      <w:r>
        <w:rPr>
          <w:rFonts w:ascii="Times New Roman" w:eastAsia="仿宋_GB2312" w:hAnsi="Times New Roman"/>
          <w:color w:val="333333"/>
          <w:sz w:val="32"/>
          <w:szCs w:val="32"/>
        </w:rPr>
        <w:t>www.patentnavi.org.cn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），点击右上角的“登录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注册”，进入登录页面。学院管理员根据分配的账号（若无账号，可联系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科技处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获取）进行登录后，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完善部门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职务、手机号、邮箱等注册信息。</w:t>
      </w:r>
    </w:p>
    <w:p w14:paraId="2146589F" w14:textId="77777777" w:rsidR="00E75F8F" w:rsidRDefault="00CC7744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 wp14:anchorId="214658BE" wp14:editId="214658BF">
            <wp:extent cx="5271770" cy="2534920"/>
            <wp:effectExtent l="0" t="0" r="1143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58A0" w14:textId="288B024E" w:rsidR="00E75F8F" w:rsidRDefault="00CC7744">
      <w:pPr>
        <w:numPr>
          <w:ilvl w:val="0"/>
          <w:numId w:val="2"/>
        </w:num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进入盘活行动模块，点击“立即开启盘活行动”，进入“我的空间”。点击“账号管理”菜单下，进入“账号管理”，点击“新建用户”为本学院所有</w:t>
      </w:r>
      <w:r w:rsidR="00502B23"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专利第一</w:t>
      </w:r>
      <w:r w:rsidR="00FF471A"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发明人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逐一配置账号；也可点击“批量新建”，下载模板填写后点击上传，为本学院所有</w:t>
      </w:r>
      <w:r w:rsidR="00502B23"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专利第一发明人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统一配置账号</w:t>
      </w:r>
      <w:r w:rsidR="00502B23"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。</w:t>
      </w:r>
    </w:p>
    <w:p w14:paraId="214658A1" w14:textId="77777777" w:rsidR="00E75F8F" w:rsidRDefault="00CC7744">
      <w:r>
        <w:rPr>
          <w:noProof/>
        </w:rPr>
        <w:lastRenderedPageBreak/>
        <w:drawing>
          <wp:inline distT="0" distB="0" distL="114300" distR="114300" wp14:anchorId="214658C0" wp14:editId="214658C1">
            <wp:extent cx="5263515" cy="3724275"/>
            <wp:effectExtent l="0" t="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58A2" w14:textId="77777777" w:rsidR="00E75F8F" w:rsidRDefault="00E75F8F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14:paraId="214658A3" w14:textId="77777777" w:rsidR="00E75F8F" w:rsidRDefault="00CC7744">
      <w:r>
        <w:rPr>
          <w:noProof/>
        </w:rPr>
        <w:drawing>
          <wp:inline distT="0" distB="0" distL="114300" distR="114300" wp14:anchorId="214658C2" wp14:editId="214658C3">
            <wp:extent cx="5270500" cy="27139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58A4" w14:textId="77777777" w:rsidR="00E75F8F" w:rsidRDefault="00E75F8F"/>
    <w:p w14:paraId="214658A5" w14:textId="77777777" w:rsidR="00E75F8F" w:rsidRDefault="00CC7744">
      <w:r>
        <w:rPr>
          <w:noProof/>
        </w:rPr>
        <w:drawing>
          <wp:inline distT="0" distB="0" distL="114300" distR="114300" wp14:anchorId="214658C4" wp14:editId="214658C5">
            <wp:extent cx="5269230" cy="255905"/>
            <wp:effectExtent l="0" t="0" r="127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58A6" w14:textId="77777777" w:rsidR="00E75F8F" w:rsidRDefault="00E75F8F"/>
    <w:p w14:paraId="214658A7" w14:textId="77777777" w:rsidR="00E75F8F" w:rsidRDefault="00E75F8F"/>
    <w:p w14:paraId="214658A8" w14:textId="77777777" w:rsidR="00E75F8F" w:rsidRDefault="00CC7744">
      <w:pPr>
        <w:numPr>
          <w:ilvl w:val="0"/>
          <w:numId w:val="1"/>
        </w:numPr>
        <w:rPr>
          <w:rFonts w:ascii="黑体" w:eastAsia="黑体" w:hAnsi="黑体" w:cs="黑体"/>
          <w:color w:val="333333"/>
          <w:sz w:val="32"/>
          <w:szCs w:val="32"/>
        </w:rPr>
      </w:pPr>
      <w:r>
        <w:rPr>
          <w:rFonts w:ascii="黑体" w:eastAsia="黑体" w:hAnsi="黑体" w:cs="黑体" w:hint="eastAsia"/>
          <w:color w:val="333333"/>
          <w:sz w:val="32"/>
          <w:szCs w:val="32"/>
        </w:rPr>
        <w:t>发明人操作指引</w:t>
      </w:r>
    </w:p>
    <w:p w14:paraId="214658A9" w14:textId="77777777" w:rsidR="00E75F8F" w:rsidRDefault="00CC7744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、登录国家专利导航综合服务平台（</w:t>
      </w:r>
      <w:r>
        <w:rPr>
          <w:rFonts w:ascii="Times New Roman" w:eastAsia="仿宋_GB2312" w:hAnsi="Times New Roman"/>
          <w:color w:val="333333"/>
          <w:sz w:val="32"/>
          <w:szCs w:val="32"/>
        </w:rPr>
        <w:t>www.patentnavi.org.cn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），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lastRenderedPageBreak/>
        <w:t>点击右上角的“登录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注册”，进入登录页面。科研人员根据分配的账号（若无账号，可联系学院管理员获取）进行登录后，完善手机号、邮箱等注册信息。</w:t>
      </w:r>
    </w:p>
    <w:p w14:paraId="214658AA" w14:textId="77777777" w:rsidR="00E75F8F" w:rsidRDefault="00CC7744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 wp14:anchorId="214658C6" wp14:editId="214658C7">
            <wp:extent cx="5271770" cy="2534920"/>
            <wp:effectExtent l="0" t="0" r="1143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58AB" w14:textId="77777777" w:rsidR="00E75F8F" w:rsidRDefault="00CC7744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进入盘活行动模块，点击“立即开启盘活行动”，进入“我的空间”。点击“存量专利基础库”菜单，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显示此账户名称作为发明人的所有专利列表。选择专利列表中截止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12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31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日前授权、青岛理工大学为唯一专利权人或第一专利权人、当前有效且未转化、本人作为专利负责人的专利（发明、实用新型和外观专利）进行建档。已签署普通许可的专利也在盘点范围之内。</w:t>
      </w:r>
    </w:p>
    <w:p w14:paraId="214658AC" w14:textId="77777777" w:rsidR="00E75F8F" w:rsidRDefault="00CC7744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hint="eastAsia"/>
        </w:rPr>
        <w:t xml:space="preserve">               </w:t>
      </w:r>
      <w:r>
        <w:rPr>
          <w:noProof/>
        </w:rPr>
        <w:lastRenderedPageBreak/>
        <w:drawing>
          <wp:inline distT="0" distB="0" distL="114300" distR="114300" wp14:anchorId="214658C8" wp14:editId="214658C9">
            <wp:extent cx="5151755" cy="3592830"/>
            <wp:effectExtent l="0" t="0" r="8255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58AD" w14:textId="77777777" w:rsidR="00E75F8F" w:rsidRDefault="00CC7744">
      <w:pPr>
        <w:numPr>
          <w:ilvl w:val="0"/>
          <w:numId w:val="2"/>
        </w:num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可在列表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中勾选一条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或多条专利进行建档。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当勾选一条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专利时将以“单条专利”进行建档；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当勾选多条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专利时，将以“组合专利”的形式建档。</w:t>
      </w:r>
    </w:p>
    <w:p w14:paraId="214658AE" w14:textId="77777777" w:rsidR="00E75F8F" w:rsidRDefault="00CC7744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 wp14:anchorId="214658CA" wp14:editId="214658CB">
            <wp:extent cx="5271135" cy="3681095"/>
            <wp:effectExtent l="0" t="0" r="762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58AF" w14:textId="77777777" w:rsidR="00E75F8F" w:rsidRDefault="00CC7744">
      <w:pPr>
        <w:numPr>
          <w:ilvl w:val="0"/>
          <w:numId w:val="2"/>
        </w:num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lastRenderedPageBreak/>
        <w:t>单条专利建档。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勾选一条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专利，点击“建档”，可查看所选的专利基本信息。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并必填以下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信息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①是否属于财政资助科研项目形成专利。②专利实施状态（含产业化），包括已许可、已转让、已自行产业化、实用新型专利、外观设计专利已有专利权评价报告、即将放弃专利权、涉及权属纠纷、其他不适宜转化的情况，并根据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实际情况勾选或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自定义新增其他情况。③转化意愿，包括拟许可、拟转让和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拟自行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应用或产业化，若前面已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勾选专利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实施状态（含产业化）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则此处可为非必填，另外还需进一步填写意向价格、联系人、联系方式，若您有意向合作城市、意向合作企业也可填写（非必填）。④技术成熟度，包括样品、实验室阶段；试生产、应用开发阶段；小批量生产、工程应用阶段；批量生产，成熟应用阶段。⑤专利价值分级自评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为五星级评价。⑥应用场景（产业化前景），包括大数据自动标注的本专利所属行业（国民经济行业分类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+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战新产业领域）、大数据基于专利技术标注的本专利所属技术领域（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IPC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），同时需要填写本专利对应的产品、技术优势、性能指标描述，以及产业化前景描述。其中专利价值分级自评为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1-2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星，那么本专利对应的产品、技术优势、性能指标描述，以及产业化前景描述可不填。完成全部建档信息后，点击“提交”。也可点击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“保存</w:t>
      </w:r>
      <w:r>
        <w:rPr>
          <w:rFonts w:ascii="仿宋_GB2312" w:eastAsia="仿宋_GB2312" w:hAnsi="仿宋_GB2312" w:cs="仿宋_GB2312"/>
          <w:color w:val="333333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，待填写完成确认无误后再点击“提交”。若有“组合专利”建档需求，可在“专利基本信息”栏中，点击“选择组合专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lastRenderedPageBreak/>
        <w:t>利”，添加专利技术，填写内容详见组合专利建档。</w:t>
      </w:r>
    </w:p>
    <w:p w14:paraId="214658B0" w14:textId="77777777" w:rsidR="00E75F8F" w:rsidRDefault="00E75F8F"/>
    <w:p w14:paraId="214658B1" w14:textId="77777777" w:rsidR="00E75F8F" w:rsidRDefault="00CC7744">
      <w:r>
        <w:rPr>
          <w:noProof/>
        </w:rPr>
        <w:drawing>
          <wp:inline distT="0" distB="0" distL="114300" distR="114300" wp14:anchorId="214658CC" wp14:editId="214658CD">
            <wp:extent cx="5268595" cy="2580640"/>
            <wp:effectExtent l="0" t="0" r="10160" b="1016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58B2" w14:textId="77777777" w:rsidR="00E75F8F" w:rsidRDefault="00E75F8F"/>
    <w:p w14:paraId="214658B3" w14:textId="77777777" w:rsidR="00E75F8F" w:rsidRDefault="00E75F8F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14:paraId="214658B4" w14:textId="77777777" w:rsidR="00E75F8F" w:rsidRDefault="00CC7744">
      <w:pPr>
        <w:numPr>
          <w:ilvl w:val="0"/>
          <w:numId w:val="2"/>
        </w:num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组合专利建档。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勾选多条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专利，点击“建档”，可查看到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所选勾选的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第一条专利基本信息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以及其他专利信息。此外，还可以点击“选择组合专利”，添加需要的专利技术，调整组合专利，并填写“组合专利名称”、“组合专利描述”。并按单条专利建档中涉及的①至⑥项内容进行填写。</w:t>
      </w:r>
    </w:p>
    <w:p w14:paraId="214658B5" w14:textId="77777777" w:rsidR="00E75F8F" w:rsidRDefault="00E75F8F"/>
    <w:p w14:paraId="214658B6" w14:textId="77777777" w:rsidR="00E75F8F" w:rsidRDefault="00CC7744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214658CE" wp14:editId="214658CF">
            <wp:extent cx="5273675" cy="3555365"/>
            <wp:effectExtent l="0" t="0" r="5080" b="69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58B7" w14:textId="77777777" w:rsidR="00E75F8F" w:rsidRDefault="00CC7744">
      <w:pPr>
        <w:numPr>
          <w:ilvl w:val="0"/>
          <w:numId w:val="2"/>
        </w:num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科研人员还可通过“上传”方式，进行批量建档。点击“上传”，首先获取“建档模板”，并按照“建档模板”填写建档信息，并回传至系统进行匹配，匹配成功的将一键完成“建档”。提示：建档字段中涉及的国民经济行业分类、战略性新兴产业分类和技术领域（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IPC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）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无需您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填写，系统将通过大数据直接为您标引。在填报过程中，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若专利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实施化状态、转化意愿等指标存在多个选项的，需要顺序在“下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行”填写，即每个指标下对应列中的每个单元格按顺序填写一个选项，但专利基本信息、组合专利信息等基本指标无需重复填写，无需合并单元格。</w:t>
      </w:r>
    </w:p>
    <w:p w14:paraId="214658B8" w14:textId="77777777" w:rsidR="00E75F8F" w:rsidRDefault="00E75F8F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14:paraId="214658B9" w14:textId="77777777" w:rsidR="00E75F8F" w:rsidRDefault="00CC7744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214658D0" wp14:editId="214658D1">
            <wp:extent cx="5269865" cy="3001645"/>
            <wp:effectExtent l="0" t="0" r="8890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58BD" w14:textId="77777777" w:rsidR="00E75F8F" w:rsidRDefault="00E75F8F">
      <w:pPr>
        <w:rPr>
          <w:rFonts w:ascii="仿宋_GB2312" w:eastAsia="仿宋_GB2312" w:hAnsi="仿宋_GB2312" w:cs="仿宋_GB2312" w:hint="eastAsia"/>
          <w:color w:val="333333"/>
          <w:sz w:val="32"/>
          <w:szCs w:val="32"/>
        </w:rPr>
      </w:pPr>
    </w:p>
    <w:sectPr w:rsidR="00E75F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F32247"/>
    <w:multiLevelType w:val="singleLevel"/>
    <w:tmpl w:val="C9F3224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F3315EA"/>
    <w:multiLevelType w:val="singleLevel"/>
    <w:tmpl w:val="0F3315EA"/>
    <w:lvl w:ilvl="0">
      <w:start w:val="1"/>
      <w:numFmt w:val="decimal"/>
      <w:suff w:val="nothing"/>
      <w:lvlText w:val="%1、"/>
      <w:lvlJc w:val="left"/>
    </w:lvl>
  </w:abstractNum>
  <w:num w:numId="1" w16cid:durableId="883322987">
    <w:abstractNumId w:val="0"/>
  </w:num>
  <w:num w:numId="2" w16cid:durableId="2044402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U1MLU0M7G0MDCxMDNR0lEKTi0uzszPAykwrAUALkj+USwAAAA="/>
    <w:docVar w:name="commondata" w:val="eyJoZGlkIjoiYTJiN2VlMzYwZjhmY2M3OTQ1ODczNzgyY2JiZWFiMzUifQ=="/>
    <w:docVar w:name="KSO_WPS_MARK_KEY" w:val="57317ce8-ad94-4fd5-b46a-3fb2c0c00673"/>
  </w:docVars>
  <w:rsids>
    <w:rsidRoot w:val="00197E3A"/>
    <w:rsid w:val="00197E3A"/>
    <w:rsid w:val="00243068"/>
    <w:rsid w:val="00502B23"/>
    <w:rsid w:val="00CC7744"/>
    <w:rsid w:val="00E75F8F"/>
    <w:rsid w:val="00FF471A"/>
    <w:rsid w:val="07C75183"/>
    <w:rsid w:val="09D678FF"/>
    <w:rsid w:val="0CE560AB"/>
    <w:rsid w:val="0D8D5C6D"/>
    <w:rsid w:val="0DE26FBE"/>
    <w:rsid w:val="1021564D"/>
    <w:rsid w:val="19832ED4"/>
    <w:rsid w:val="2640158C"/>
    <w:rsid w:val="3E9450B8"/>
    <w:rsid w:val="43E15045"/>
    <w:rsid w:val="587F24DD"/>
    <w:rsid w:val="5A1D1FAE"/>
    <w:rsid w:val="7168478D"/>
    <w:rsid w:val="7B905795"/>
    <w:rsid w:val="7B95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46589C"/>
  <w15:docId w15:val="{E419B435-DD30-4522-AD73-412814887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ind w:firstLine="64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19578</dc:creator>
  <cp:lastModifiedBy>Jinming Jiang</cp:lastModifiedBy>
  <cp:revision>5</cp:revision>
  <dcterms:created xsi:type="dcterms:W3CDTF">2024-01-31T12:54:00Z</dcterms:created>
  <dcterms:modified xsi:type="dcterms:W3CDTF">2024-03-21T14:49:00Z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6CFBA6B817CB433E8D87B0BC1C12A7CC_13</vt:lpwstr>
  </property>
</Properties>
</file>